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REARVIEW LOVE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She drove me here with the headlights fading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And held me like a loaded gun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Sent me under the tide and stood waving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Then let me sink like a messing sun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So I started running out of things too believe in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Like love was nothing but a runaway train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She said that i was born for leaving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So maybe we're both the same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Cause now she's...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Driving back to Carolina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She's going to leave the world behind her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She's going to run from everybody else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She's driving back to Carolina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Where now one could ever find her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Until she finds herself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I stood and watched the last of the tail lights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Like she'd done a couple times before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But I guess you never really know what it feels like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Till your the one who really wanted more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And I guess that we all got our own set of reasons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For trying to run from the life that we had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She said that I was born for leaving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So maybe we're both as bad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Cause now she's...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Driving back to Carolina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She's going to leave the world behind her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She's going to run from everybody else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She's driving back to Carolina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Where now one could ever find her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Until she finds herself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And so I said just keep driving, just keep driving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We both know that leaving's easier than believing we'll work this time so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Just keep driving, just keep driving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And darling I'll just keep driving, just keep driving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We're both better at running an whatever we're becoming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So pay no mind and just keep driving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But even time I look in the mirror girl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All I see Is You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And all I feel is us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But all we ever knew was rearview love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She's driving back to Carolina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And I just about lost my mind for her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She's driving back to Carolina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She's going to leave the world behind her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She's going to run from everybody else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She's driving back to Carolina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Where now one could ever find her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Until she finds herself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Until she finds herself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