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ALL OF MY STARS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I've been staring down the barrel of a cannonball fire with nothing real to fight for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And I've been swinging with the tenors out of Kerouac's choir looking for the lost chord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But at the end of every line, you ran through my mind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And all of my heart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All of my dreams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All of my stars start coming back to me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All of our past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All of these scenes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All of my stars start coming back to me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I've been dancing blind in the hurricanes eye hoping you'd come and take my hand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And I wrote your name across these southern sky's in every way I thought you might understand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But whenever I though I was losing light the thought of you could light up the night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And all of my heart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All of my dreams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All of my stars start coming back to me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All of our past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All of these scenes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All of my stars start coming back to me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You can lose your heart among all these stars I know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But even through the dark I can still find your shadow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Darling cause we found a spark that's too bright to let go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I was falling through the dark forever missing my mark and now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All of my heart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All of my dreams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All of my stars are brighter than they've ever been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And there's something about the night skies there behind your dark eyes that made me believe in it all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All of my heart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All of my dreams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All of my stars start coming back to me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All of our past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All of these scenes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All of my stars start coming back to me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Tell me if your feeling the same?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