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 BIRD OF PARADISE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 been thinking about the heights that we started from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And I been thinking about the nights that this heart went wrong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Trying to repaint every scene if we couldn't see it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Or re shape every dream if it was lost or we couldn't be it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Thinking all this time all this time, how'd I let her fall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Started weighing on my mind so I replayed it all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And darling maybe I was blind like a hurricane sweeping the heartland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Couldn't hold love the same as your heart can and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 know we made mistakes, I know that people change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 know that change is the only thing keeping us sane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But I don't know what it takes, to set a heart alight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But she might be somewhere in the city tonight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I been thinking how I never saw this love coming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Only got to watch it leave when you started running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Only knew that you were running when you slipped and fell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Only saw you were down cause I was fallen as well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And I been thinking all this time, when's he gonna call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Started weighing on my mind but I replayed it all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And darling maybe I was blind but at least I wasn't blind drunk trying to steel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Every dream that was never real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I know we made mistakes, I know that people change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I know that change is the only thing keeping us sane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But I don't know what it takes, to set a heart alight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But she might be somewhere in the city tonight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(and you can run all night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But loves like a bird of paradise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Your never going to see it in the same place twice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Your never going to see it in the same face again)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Someday we're going to lose the fight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If I don't stop looking for some way to set this heart alight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(I'll be somewhere in the city if you need me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Lighting up wherever these nights lead me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And running from your past is never easy but you'll never break the same heart twice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Like you can't cage a bird of paradise)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